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Vasquez Christian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BioAtla,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BCAB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2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03/11/2026</w:t>
            </w: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C/O BIOATLA, INC. 11085 TORREYANA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92121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175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0.169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10,429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05/31/2026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82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10,347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on April 6, 2026, the Issuer effected a 50-for-1 share consolidation of its common stock (the "Share Consolidation"). The amount of securities reported on this Form 4 has been adjusted to reflect the Share Consolidation.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Christian Vasquez</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06/05/2026</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5732" TargetMode="External"/><Relationship Id="rId14" Type="http://schemas.openxmlformats.org/officeDocument/2006/relationships/hyperlink" Target="http://www.sec.gov/cgi-bin/browse-edgar?action=getcompany&amp;CIK=00018268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2026-06-05T15:44:22Z</dcterms:created>
  <dcterms:modified xsi:type="dcterms:W3CDTF">2026-06-05T15:44:22Z</dcterms:modified>
</cp:coreProperties>
</file>